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veat" w:cs="Caveat" w:eastAsia="Caveat" w:hAnsi="Caveat"/>
          <w:b w:val="1"/>
          <w:bCs w:val="1"/>
          <w:sz w:val="84"/>
          <w:szCs w:val="84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84"/>
          <w:szCs w:val="84"/>
          <w:rtl w:val="0"/>
        </w:rPr>
        <w:t xml:space="preserve">Pathology &amp; Treatment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Pathology &amp; Treatment course is an intensive, clinically focused program designed to train students in assessment-based medical massage for common musculoskeletal and neuromuscular conditions. This 164-hour course bridges pathology, clinical reasoning, and hands-on treatment, enabling students to safely and effectively treat pain, dysfunction, and movement restrictions while recognizing contraindications and referral needs.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mqwts1yzqw6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Principles of Medical Massage Treatment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Principles of Treatment I &amp; II</w:t>
        <w:br w:type="textWrapping"/>
      </w:r>
      <w:r w:rsidDel="00000000" w:rsidR="00000000" w:rsidRPr="00000000">
        <w:rPr>
          <w:rtl w:val="0"/>
        </w:rPr>
        <w:t xml:space="preserve"> Students learn foundational clinical principles, including assessment, treatment sequencing, tissue response, inflammation stages, pain patterns, and outcome-based care. Emphasis is placed on adapting techniques to pathology, client presentation, and healing timelines.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922tj1hart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Upper Extremity &amp; Shoulder Conditions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Frozen Shoulder (Adhesive Capsulitis) I &amp; II</w:t>
        <w:br w:type="textWrapping"/>
      </w:r>
      <w:r w:rsidDel="00000000" w:rsidR="00000000" w:rsidRPr="00000000">
        <w:rPr>
          <w:rtl w:val="0"/>
        </w:rPr>
        <w:t xml:space="preserve"> Covers stages, functional limitations, and soft tissue treatment strategies to reduce pain and restore mobility.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Rotator Cuff Tendonitis I &amp; II</w:t>
        <w:br w:type="textWrapping"/>
      </w:r>
      <w:r w:rsidDel="00000000" w:rsidR="00000000" w:rsidRPr="00000000">
        <w:rPr>
          <w:rtl w:val="0"/>
        </w:rPr>
        <w:t xml:space="preserve"> Focuses on overuse injuries, biomechanical contributors, and treatment approaches for shoulder stability and recovery.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Tennis Elbow (Lateral Epicondylitis)</w:t>
        <w:br w:type="textWrapping"/>
      </w:r>
      <w:r w:rsidDel="00000000" w:rsidR="00000000" w:rsidRPr="00000000">
        <w:rPr>
          <w:rtl w:val="0"/>
        </w:rPr>
        <w:t xml:space="preserve"> Examines repetitive strain mechanisms, referred pain patterns, and therapeutic interventions.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Carpal Tunnel Syndrome I &amp; II</w:t>
        <w:br w:type="textWrapping"/>
      </w:r>
      <w:r w:rsidDel="00000000" w:rsidR="00000000" w:rsidRPr="00000000">
        <w:rPr>
          <w:rtl w:val="0"/>
        </w:rPr>
        <w:t xml:space="preserve"> Students study nerve compression, postural contributors, and safe treatment adaptations.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Shoulder &amp; Arm Treatment Review</w:t>
        <w:br w:type="textWrapping"/>
      </w:r>
      <w:r w:rsidDel="00000000" w:rsidR="00000000" w:rsidRPr="00000000">
        <w:rPr>
          <w:rtl w:val="0"/>
        </w:rPr>
        <w:t xml:space="preserve"> Integrates assessment and treatment strategies for upper extremity conditions.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dr5sf563n36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Head, Neck &amp; Postural Conditions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Torticollis I &amp; II</w:t>
        <w:br w:type="textWrapping"/>
      </w:r>
      <w:r w:rsidDel="00000000" w:rsidR="00000000" w:rsidRPr="00000000">
        <w:rPr>
          <w:rtl w:val="0"/>
        </w:rPr>
        <w:t xml:space="preserve"> Focuses on muscular imbalance and restricted cervical movement, with safe treatment protocols.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Whiplash I &amp; II</w:t>
        <w:br w:type="textWrapping"/>
      </w:r>
      <w:r w:rsidDel="00000000" w:rsidR="00000000" w:rsidRPr="00000000">
        <w:rPr>
          <w:rtl w:val="0"/>
        </w:rPr>
        <w:t xml:space="preserve"> Covers trauma-related neck injuries, acute vs. chronic presentation, and contraindications.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Thoracic Outlet Syndrome I &amp; II</w:t>
        <w:br w:type="textWrapping"/>
      </w:r>
      <w:r w:rsidDel="00000000" w:rsidR="00000000" w:rsidRPr="00000000">
        <w:rPr>
          <w:rtl w:val="0"/>
        </w:rPr>
        <w:t xml:space="preserve"> Explores neurovascular compression patterns and comprehensive treatment approaches.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Hyperkyphosis I &amp; II</w:t>
        <w:br w:type="textWrapping"/>
      </w:r>
      <w:r w:rsidDel="00000000" w:rsidR="00000000" w:rsidRPr="00000000">
        <w:rPr>
          <w:rtl w:val="0"/>
        </w:rPr>
        <w:t xml:space="preserve"> Examines postural deviations, muscular imbalance, and corrective treatment strategies.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Head, Neck &amp; Upper Body Reviews and Clinics</w:t>
        <w:br w:type="textWrapping"/>
      </w:r>
      <w:r w:rsidDel="00000000" w:rsidR="00000000" w:rsidRPr="00000000">
        <w:rPr>
          <w:rtl w:val="0"/>
        </w:rPr>
        <w:t xml:space="preserve"> Students apply integrated treatment plans in supervised clinical practice sessions.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k62fmz5myir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Lumbar Spine &amp; Hip Conditions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Low Back Pain I &amp; II</w:t>
        <w:br w:type="textWrapping"/>
      </w:r>
      <w:r w:rsidDel="00000000" w:rsidR="00000000" w:rsidRPr="00000000">
        <w:rPr>
          <w:rtl w:val="0"/>
        </w:rPr>
        <w:t xml:space="preserve"> Addresses common causes, pain referral patterns, and evidence-informed treatment approaches.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Piriformis Syndrome I &amp; II</w:t>
        <w:br w:type="textWrapping"/>
      </w:r>
      <w:r w:rsidDel="00000000" w:rsidR="00000000" w:rsidRPr="00000000">
        <w:rPr>
          <w:rtl w:val="0"/>
        </w:rPr>
        <w:t xml:space="preserve"> Focuses on sciatic nerve involvement, hip mechanics, and targeted soft tissue techniques.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Hyperlordosis I &amp; II</w:t>
        <w:br w:type="textWrapping"/>
      </w:r>
      <w:r w:rsidDel="00000000" w:rsidR="00000000" w:rsidRPr="00000000">
        <w:rPr>
          <w:rtl w:val="0"/>
        </w:rPr>
        <w:t xml:space="preserve"> Examines excessive lumbar curvature, muscular imbalance, and postural correction strategies.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Scoliosis</w:t>
        <w:br w:type="textWrapping"/>
      </w:r>
      <w:r w:rsidDel="00000000" w:rsidR="00000000" w:rsidRPr="00000000">
        <w:rPr>
          <w:rtl w:val="0"/>
        </w:rPr>
        <w:t xml:space="preserve"> Introduces structural and functional scoliosis considerations, treatment adaptations, and limitations.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Low Back &amp; Hip Treatment Review</w:t>
        <w:br w:type="textWrapping"/>
      </w:r>
      <w:r w:rsidDel="00000000" w:rsidR="00000000" w:rsidRPr="00000000">
        <w:rPr>
          <w:rtl w:val="0"/>
        </w:rPr>
        <w:t xml:space="preserve"> Integrates assessment and treatment planning for lumbar and pelvic conditions.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uon3ditgyn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nvxgehp9o9p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Lower Extremity Conditions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Shin Splints &amp; Patellofemoral Syndrome</w:t>
        <w:br w:type="textWrapping"/>
      </w:r>
      <w:r w:rsidDel="00000000" w:rsidR="00000000" w:rsidRPr="00000000">
        <w:rPr>
          <w:rtl w:val="0"/>
        </w:rPr>
        <w:t xml:space="preserve"> Focuses on overuse injuries, gait mechanics, and treatment strategies.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Plantar Fasciitis &amp; Pes Planus I &amp; II</w:t>
        <w:br w:type="textWrapping"/>
      </w:r>
      <w:r w:rsidDel="00000000" w:rsidR="00000000" w:rsidRPr="00000000">
        <w:rPr>
          <w:rtl w:val="0"/>
        </w:rPr>
        <w:t xml:space="preserve"> Covers foot biomechanics, fascial involvement, and corrective treatment approaches.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Leg, Foot &amp; Lower Body Treatment Reviews and Clinics</w:t>
        <w:br w:type="textWrapping"/>
      </w:r>
      <w:r w:rsidDel="00000000" w:rsidR="00000000" w:rsidRPr="00000000">
        <w:rPr>
          <w:rtl w:val="0"/>
        </w:rPr>
        <w:t xml:space="preserve"> Students refine techniques and clinical reasoning through hands-on practice.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ykemfqy8i4m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Clinical Integration &amp; Assessment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Upper &amp; Lower Body Treatment Clinics (Levels 1–2)</w:t>
        <w:br w:type="textWrapping"/>
      </w:r>
      <w:r w:rsidDel="00000000" w:rsidR="00000000" w:rsidRPr="00000000">
        <w:rPr>
          <w:rtl w:val="0"/>
        </w:rPr>
        <w:t xml:space="preserve"> Supervised clinical sessions allow students to apply pathology-based treatment in real-time scenarios.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Miscellaneous Pathologies I &amp; II</w:t>
        <w:br w:type="textWrapping"/>
      </w:r>
      <w:r w:rsidDel="00000000" w:rsidR="00000000" w:rsidRPr="00000000">
        <w:rPr>
          <w:rtl w:val="0"/>
        </w:rPr>
        <w:t xml:space="preserve"> Covers additional musculoskeletal and soft tissue conditions commonly encountered in medical massage practice.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ll2lo3i0p14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Course Outcomes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Upon completion of this course, students will be able to: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Assess and identify common musculoskeletal pathologies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safe, effective, pathology-specific treatment plans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medical massage techniques to restore function and reduce pain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Modify treatment based on healing stages and contraindications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Demonstrate clinical reasoning and hands-on competency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Pathology &amp; Treatment course serves as a cornerstone of the medical massage curriculum, preparing students to confidently treat complex conditions while working ethically and collaboratively within healthcare environments.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