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Caveat" w:cs="Caveat" w:eastAsia="Caveat" w:hAnsi="Caveat"/>
          <w:b w:val="1"/>
          <w:bCs w:val="1"/>
          <w:sz w:val="92"/>
          <w:szCs w:val="92"/>
        </w:rPr>
      </w:pPr>
      <w:r w:rsidDel="00000000" w:rsidR="00000000" w:rsidRPr="00000000">
        <w:rPr>
          <w:rFonts w:ascii="Caveat" w:cs="Caveat" w:eastAsia="Caveat" w:hAnsi="Caveat"/>
          <w:b w:val="1"/>
          <w:bCs w:val="1"/>
          <w:sz w:val="92"/>
          <w:szCs w:val="92"/>
          <w:rtl w:val="0"/>
        </w:rPr>
        <w:t xml:space="preserve">Clinical Business Practices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Clinical Business Practices course prepares students for successful, ethical, and sustainable careers in massage and medical bodywork. This 92-hour course integrates professionalism, ethics, healthcare compliance, documentation, and business development, equipping students with the practical skills needed to work confidently in clinical settings, private practice, or multidisciplinary healthcare environments.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54wvn1l80y6v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Professional Foundations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School Orientation</w:t>
        <w:br w:type="textWrapping"/>
      </w:r>
      <w:r w:rsidDel="00000000" w:rsidR="00000000" w:rsidRPr="00000000">
        <w:rPr>
          <w:rtl w:val="0"/>
        </w:rPr>
        <w:t xml:space="preserve"> Students are introduced to program expectations, professional standards, scope of practice, and resources that support academic and career success.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Ethics &amp; Professionalism (Levels 1–2)</w:t>
        <w:br w:type="textWrapping"/>
      </w:r>
      <w:r w:rsidDel="00000000" w:rsidR="00000000" w:rsidRPr="00000000">
        <w:rPr>
          <w:rtl w:val="0"/>
        </w:rPr>
        <w:t xml:space="preserve"> This section explores ethical decision-making, professional conduct, boundaries, confidentiality, and accountability. Students learn how ethics guide client care, business practices, and professional reputation.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rmfru53qub1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Career Development &amp; Clinical Readiness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Exploring Career Paths</w:t>
        <w:br w:type="textWrapping"/>
      </w:r>
      <w:r w:rsidDel="00000000" w:rsidR="00000000" w:rsidRPr="00000000">
        <w:rPr>
          <w:rtl w:val="0"/>
        </w:rPr>
        <w:t xml:space="preserve"> Students examine diverse career options within massage therapy, including clinical settings, private practice, integrative healthcare, and specialized modalities.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Employment &amp; Resume Development</w:t>
        <w:br w:type="textWrapping"/>
      </w:r>
      <w:r w:rsidDel="00000000" w:rsidR="00000000" w:rsidRPr="00000000">
        <w:rPr>
          <w:rtl w:val="0"/>
        </w:rPr>
        <w:t xml:space="preserve"> Instruction includes resume writing, interview skills, workplace expectations, and strategies for entering the job market or transitioning into advanced roles.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Graduate Panel</w:t>
        <w:br w:type="textWrapping"/>
      </w:r>
      <w:r w:rsidDel="00000000" w:rsidR="00000000" w:rsidRPr="00000000">
        <w:rPr>
          <w:rtl w:val="0"/>
        </w:rPr>
        <w:t xml:space="preserve"> Students gain real-world insight from program graduates who share experiences, career paths, and professional advice.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3yi1gfe3w00a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Clinical Documentation &amp; Healthcare Integration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Clinical Documentation I &amp; II</w:t>
        <w:br w:type="textWrapping"/>
      </w:r>
      <w:r w:rsidDel="00000000" w:rsidR="00000000" w:rsidRPr="00000000">
        <w:rPr>
          <w:rtl w:val="0"/>
        </w:rPr>
        <w:t xml:space="preserve"> Students learn SOAP notes, intake forms, treatment plans, outcome tracking, and documentation standards required in medical and insurance-based environments.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Healthcare Laws &amp; Regulations</w:t>
        <w:br w:type="textWrapping"/>
      </w:r>
      <w:r w:rsidDel="00000000" w:rsidR="00000000" w:rsidRPr="00000000">
        <w:rPr>
          <w:rtl w:val="0"/>
        </w:rPr>
        <w:t xml:space="preserve"> Covers state and federal regulations, scope of practice, HIPAA compliance, informed consent, and legal responsibilities in healthcare settings.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Safety Strategies</w:t>
        <w:br w:type="textWrapping"/>
      </w:r>
      <w:r w:rsidDel="00000000" w:rsidR="00000000" w:rsidRPr="00000000">
        <w:rPr>
          <w:rtl w:val="0"/>
        </w:rPr>
        <w:t xml:space="preserve"> Focuses on client and practitioner safety, risk management, incident reporting, and maintaining a secure clinical environment.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ty2gr0evmirk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Business Development &amp; Entrepreneurship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Starting a Business (Levels 1–2)</w:t>
        <w:br w:type="textWrapping"/>
      </w:r>
      <w:r w:rsidDel="00000000" w:rsidR="00000000" w:rsidRPr="00000000">
        <w:rPr>
          <w:rtl w:val="0"/>
        </w:rPr>
        <w:t xml:space="preserve"> Students learn how to establish a massage therapy business, including business structures, licensing, permits, and operational planning.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Insurance &amp; Legal Documentation</w:t>
        <w:br w:type="textWrapping"/>
      </w:r>
      <w:r w:rsidDel="00000000" w:rsidR="00000000" w:rsidRPr="00000000">
        <w:rPr>
          <w:rtl w:val="0"/>
        </w:rPr>
        <w:t xml:space="preserve"> Instruction includes professional liability insurance, consent forms, policies, and legal protections for practitioners.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Bookkeeping, Taxes &amp; Financial Management</w:t>
        <w:br w:type="textWrapping"/>
      </w:r>
      <w:r w:rsidDel="00000000" w:rsidR="00000000" w:rsidRPr="00000000">
        <w:rPr>
          <w:rtl w:val="0"/>
        </w:rPr>
        <w:t xml:space="preserve"> Students gain foundational knowledge in bookkeeping, expense tracking, profit and loss statements, small business taxes, and financial planning.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r3gpt7762ik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Marketing &amp; Practice Growth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Introduction to Marketing &amp; Advanced Marketing</w:t>
        <w:br w:type="textWrapping"/>
      </w:r>
      <w:r w:rsidDel="00000000" w:rsidR="00000000" w:rsidRPr="00000000">
        <w:rPr>
          <w:rtl w:val="0"/>
        </w:rPr>
        <w:t xml:space="preserve"> Students learn branding, client acquisition strategies, ethical marketing, digital presence, referral networks, and community outreach.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Office Management</w:t>
        <w:br w:type="textWrapping"/>
      </w:r>
      <w:r w:rsidDel="00000000" w:rsidR="00000000" w:rsidRPr="00000000">
        <w:rPr>
          <w:rtl w:val="0"/>
        </w:rPr>
        <w:t xml:space="preserve"> Covers scheduling systems, client communication, record management, billing, and daily operations for efficient practice management.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v0dz5doq7gua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Ethics in Professional Practice</w:t>
      </w:r>
    </w:p>
    <w:p w:rsidR="00000000" w:rsidDel="00000000" w:rsidP="00000000" w:rsidRDefault="00000000" w:rsidRPr="00000000" w14:paraId="0000001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This module reinforces ethical decision-making in real-world scenarios, emphasizing integrity, professionalism, and long-term career sustainability.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2u09rbikapx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Course Outcomes</w:t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Upon completion of this course, students will be able to: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Demonstrate ethical, professional conduct in clinical and business settings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Complete accurate clinical documentation compliant with healthcare standards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Understand healthcare laws, safety protocols, and risk management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Develop and manage a massage therapy business or clinical career</w:t>
        <w:br w:type="textWrapping"/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Implement effective marketing and office management strategies</w:t>
        <w:br w:type="textWrapping"/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 Clinical Business Practices course empowers students with the knowledge, confidence, and practical tools needed to build successful, compliant, and ethical careers in massage and medical bodywork.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veat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veat-regular.ttf"/><Relationship Id="rId2" Type="http://schemas.openxmlformats.org/officeDocument/2006/relationships/font" Target="fonts/Caveat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